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A TU PER TU CON LE CARTE D’ARCHIVIO</w:t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Il 20 febbraio, dalle ore 10,0</w:t>
      </w:r>
      <w:bookmarkStart w:id="0" w:name="_GoBack"/>
      <w:bookmarkEnd w:id="0"/>
      <w:r>
        <w:rPr>
          <w:rFonts w:ascii="Palatino Linotype" w:hAnsi="Palatino Linotype"/>
          <w:color w:val="000000"/>
        </w:rPr>
        <w:t xml:space="preserve">0, il ragazzi del Liceo classico Petrarca </w:t>
      </w:r>
      <w:r>
        <w:rPr>
          <w:rFonts w:ascii="Palatino Linotype" w:hAnsi="Palatino Linotype"/>
          <w:color w:val="000000"/>
        </w:rPr>
        <w:t>della classe 5D</w:t>
      </w:r>
      <w:r>
        <w:rPr>
          <w:rFonts w:ascii="Palatino Linotype" w:hAnsi="Palatino Linotype"/>
          <w:color w:val="000000"/>
        </w:rPr>
        <w:t>, che hanno svolto il PCTO con il nostro Archivio, ci racconteranno gli esiti del loro lavoro di “storici”.</w:t>
      </w:r>
    </w:p>
    <w:p>
      <w:pPr>
        <w:pStyle w:val="Normal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</w:r>
    </w:p>
    <w:p>
      <w:pPr>
        <w:pStyle w:val="Normal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Il percorso di Alternanza Scuola/Lavoro è stato attivato a partire dal 2022.</w:t>
      </w:r>
    </w:p>
    <w:p>
      <w:pPr>
        <w:pStyle w:val="Normal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 finalità del progetto è stata quella di far entrare in contatto i ragazzi con due delle professioni esercitate in Archivio di Stato:</w:t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da una parte quella degli </w:t>
      </w:r>
      <w:r>
        <w:rPr>
          <w:rFonts w:ascii="Palatino Linotype" w:hAnsi="Palatino Linotype"/>
          <w:color w:val="000000"/>
          <w:u w:val="single"/>
        </w:rPr>
        <w:t>archivisti</w:t>
      </w:r>
      <w:r>
        <w:rPr>
          <w:rFonts w:ascii="Palatino Linotype" w:hAnsi="Palatino Linotype"/>
          <w:color w:val="000000"/>
        </w:rPr>
        <w:t xml:space="preserve"> (siano essi dipendenti del Ministero o liberi professionisti esterni), che analizzano scientificamente la documentazione, la riordinano, la sistemano, producono inventari e dunque strutturano questa documentazione in modo da renderla fruibile per gli storici;</w:t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dall'altra parte quella degli </w:t>
      </w:r>
      <w:r>
        <w:rPr>
          <w:rFonts w:ascii="Palatino Linotype" w:hAnsi="Palatino Linotype"/>
          <w:color w:val="000000"/>
          <w:u w:val="single"/>
        </w:rPr>
        <w:t>storici</w:t>
      </w:r>
      <w:r>
        <w:rPr>
          <w:rFonts w:ascii="Palatino Linotype" w:hAnsi="Palatino Linotype"/>
          <w:color w:val="000000"/>
        </w:rPr>
        <w:t xml:space="preserve"> appunto (siano essi ricercatori storici di professione o semplici appassionati), che studiano la documentazione per conoscere e spiegare il passato, partendo direttamente dallo studio delle fonti storiche, ossia dalla documentazione conservata da Istituti come il nostro, intrecciandola poi con fonti conservate da altri Istituti e con fonti edite.</w:t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  <w:shd w:fill="FFFFFF" w:val="clear"/>
        </w:rPr>
      </w:pPr>
      <w:r>
        <w:rPr>
          <w:rFonts w:ascii="Palatino Linotype" w:hAnsi="Palatino Linotype"/>
          <w:color w:val="000000"/>
        </w:rPr>
        <w:t xml:space="preserve">Durante lo scorso anno scolastico, i ragazzi, divisi in gruppi, hanno ricevuto dei fascicoli </w:t>
      </w:r>
      <w:r>
        <w:rPr>
          <w:rFonts w:ascii="Palatino Linotype" w:hAnsi="Palatino Linotype"/>
          <w:color w:val="000000"/>
          <w:shd w:fill="FFFFFF" w:val="clear"/>
        </w:rPr>
        <w:t>che non presentano difficoltà di lettura,</w:t>
      </w:r>
      <w:r>
        <w:rPr>
          <w:rFonts w:ascii="Palatino Linotype" w:hAnsi="Palatino Linotype"/>
          <w:color w:val="000000"/>
        </w:rPr>
        <w:t xml:space="preserve"> relativi al periodo a cavallo della Seconda Guerra Mondiale 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  <w:shd w:fill="FFFFFF" w:val="clear"/>
        </w:rPr>
        <w:t>conservati in due fondi diversi (Corte d’Assise speciale e Partito Nazionale Fascista);  il progetto è stato strutturato in modo da far</w:t>
      </w:r>
      <w:r>
        <w:rPr>
          <w:rFonts w:ascii="Palatino Linotype" w:hAnsi="Palatino Linotype"/>
          <w:color w:val="000000"/>
          <w:shd w:fill="FFFFFF" w:val="clear"/>
        </w:rPr>
        <w:t>gli</w:t>
      </w:r>
      <w:r>
        <w:rPr>
          <w:rFonts w:ascii="Palatino Linotype" w:hAnsi="Palatino Linotype"/>
          <w:color w:val="000000"/>
          <w:shd w:fill="FFFFFF" w:val="clear"/>
        </w:rPr>
        <w:t xml:space="preserve"> sistemare la documentazione, fargliela studiare e far</w:t>
      </w:r>
      <w:r>
        <w:rPr>
          <w:rFonts w:ascii="Palatino Linotype" w:hAnsi="Palatino Linotype"/>
          <w:color w:val="000000"/>
          <w:shd w:fill="FFFFFF" w:val="clear"/>
        </w:rPr>
        <w:t>gli</w:t>
      </w:r>
      <w:r>
        <w:rPr>
          <w:rFonts w:ascii="Palatino Linotype" w:hAnsi="Palatino Linotype"/>
          <w:color w:val="000000"/>
          <w:shd w:fill="FFFFFF" w:val="clear"/>
        </w:rPr>
        <w:t xml:space="preserve"> ricostruire le vicende delle persone che avranno incontrato in questi documenti per arrivare a scrivere un breve resoconto delle storie ricostruite.</w:t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  <w:shd w:fill="FFFFFF" w:val="clear"/>
        </w:rPr>
      </w:pPr>
      <w:r>
        <w:rPr>
          <w:rFonts w:ascii="Palatino Linotype" w:hAnsi="Palatino Linotype"/>
          <w:color w:val="000000"/>
          <w:shd w:fill="FFFFFF" w:val="clear"/>
        </w:rPr>
      </w:r>
    </w:p>
    <w:p>
      <w:pPr>
        <w:pStyle w:val="Normal"/>
        <w:shd w:val="clear" w:color="auto" w:fill="FFFFFF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  <w:shd w:fill="FFFFFF" w:val="clear"/>
        </w:rPr>
        <w:t xml:space="preserve"> </w:t>
      </w:r>
      <w:r>
        <w:rPr>
          <w:rFonts w:ascii="Palatino Linotype" w:hAnsi="Palatino Linotype"/>
          <w:b/>
          <w:color w:val="000000"/>
          <w:shd w:fill="FFFFFF" w:val="clear"/>
        </w:rPr>
        <w:t>Lunedì, 2</w:t>
      </w:r>
      <w:r>
        <w:rPr>
          <w:rFonts w:ascii="Palatino Linotype" w:hAnsi="Palatino Linotype"/>
          <w:b/>
          <w:color w:val="000000"/>
          <w:shd w:fill="FFFFFF" w:val="clear"/>
        </w:rPr>
        <w:t>0 febbraio</w:t>
      </w:r>
      <w:r>
        <w:rPr>
          <w:rFonts w:ascii="Palatino Linotype" w:hAnsi="Palatino Linotype"/>
          <w:color w:val="000000"/>
          <w:shd w:fill="FFFFFF" w:val="clear"/>
        </w:rPr>
        <w:t xml:space="preserve">, a partire dalle </w:t>
      </w:r>
      <w:r>
        <w:rPr>
          <w:rFonts w:ascii="Palatino Linotype" w:hAnsi="Palatino Linotype"/>
          <w:b/>
          <w:color w:val="000000"/>
          <w:shd w:fill="FFFFFF" w:val="clear"/>
        </w:rPr>
        <w:t>ore 10,00</w:t>
      </w:r>
      <w:r>
        <w:rPr>
          <w:rFonts w:ascii="Palatino Linotype" w:hAnsi="Palatino Linotype"/>
          <w:color w:val="000000"/>
          <w:shd w:fill="FFFFFF" w:val="clear"/>
        </w:rPr>
        <w:t xml:space="preserve">, avverrà una “resa pubblica” presso la </w:t>
      </w:r>
      <w:r>
        <w:rPr>
          <w:rFonts w:ascii="Palatino Linotype" w:hAnsi="Palatino Linotype"/>
          <w:b/>
          <w:color w:val="000000"/>
          <w:shd w:fill="FFFFFF" w:val="clear"/>
        </w:rPr>
        <w:t>sala conferenze</w:t>
      </w:r>
      <w:r>
        <w:rPr>
          <w:rFonts w:ascii="Palatino Linotype" w:hAnsi="Palatino Linotype"/>
          <w:color w:val="000000"/>
          <w:shd w:fill="FFFFFF" w:val="clear"/>
        </w:rPr>
        <w:t xml:space="preserve"> </w:t>
      </w:r>
      <w:r>
        <w:rPr>
          <w:rFonts w:ascii="Palatino Linotype" w:hAnsi="Palatino Linotype"/>
          <w:b/>
          <w:color w:val="000000"/>
          <w:shd w:fill="FFFFFF" w:val="clear"/>
        </w:rPr>
        <w:t>dell’Archivio di Stato</w:t>
      </w:r>
      <w:r>
        <w:rPr>
          <w:rFonts w:ascii="Palatino Linotype" w:hAnsi="Palatino Linotype"/>
          <w:color w:val="000000"/>
          <w:shd w:fill="FFFFFF" w:val="clear"/>
        </w:rPr>
        <w:t>, aperta a tutta la cittadinanza.</w:t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color w:val="2E74B5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248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Palace Script MT"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true"/>
      <w:ind w:right="-1" w:hanging="0"/>
      <w:jc w:val="center"/>
      <w:rPr>
        <w:rFonts w:ascii="Trebuchet MS" w:hAnsi="Trebuchet MS"/>
        <w:b/>
        <w:b/>
        <w:bCs/>
        <w:color w:val="002060"/>
        <w:sz w:val="15"/>
        <w:szCs w:val="15"/>
      </w:rPr>
    </w:pPr>
    <w:r>
      <w:rPr>
        <w:rFonts w:ascii="Trebuchet MS" w:hAnsi="Trebuchet MS"/>
        <w:b/>
        <w:bCs/>
        <w:color w:val="002060"/>
        <w:sz w:val="15"/>
        <w:szCs w:val="15"/>
      </w:rPr>
    </w:r>
  </w:p>
  <w:p>
    <w:pPr>
      <w:pStyle w:val="Normal"/>
      <w:suppressAutoHyphens w:val="true"/>
      <w:ind w:right="-1" w:hanging="0"/>
      <w:jc w:val="center"/>
      <w:rPr/>
    </w:pPr>
    <w:r>
      <w:rPr/>
      <w:drawing>
        <wp:inline distT="0" distB="0" distL="0" distR="0">
          <wp:extent cx="1524000" cy="504825"/>
          <wp:effectExtent l="0" t="0" r="0" b="0"/>
          <wp:docPr id="2" name="Immagine 2" descr="MiC_logo_esteso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iC_logo_esteso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6585" w:leader="none"/>
        <w:tab w:val="left" w:pos="6720" w:leader="none"/>
      </w:tabs>
      <w:suppressAutoHyphens w:val="true"/>
      <w:ind w:right="-1" w:hanging="0"/>
      <w:rPr>
        <w:rFonts w:ascii="Garamond" w:hAnsi="Garamond" w:cs="Arial"/>
        <w:b/>
        <w:b/>
        <w:color w:val="365F91"/>
        <w:sz w:val="8"/>
        <w:szCs w:val="14"/>
        <w:lang w:eastAsia="ar-SA"/>
      </w:rPr>
    </w:pPr>
    <w:r>
      <w:rPr>
        <w:rFonts w:cs="Arial" w:ascii="Garamond" w:hAnsi="Garamond"/>
        <w:b/>
        <w:color w:val="365F91"/>
        <w:sz w:val="8"/>
        <w:szCs w:val="14"/>
        <w:lang w:eastAsia="ar-SA"/>
      </w:rPr>
      <w:tab/>
    </w:r>
  </w:p>
  <w:p>
    <w:pPr>
      <w:pStyle w:val="Normal"/>
      <w:tabs>
        <w:tab w:val="clear" w:pos="708"/>
        <w:tab w:val="left" w:pos="6720" w:leader="none"/>
      </w:tabs>
      <w:suppressAutoHyphens w:val="true"/>
      <w:ind w:right="-1" w:hanging="0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ARCHIVIO DI STATO DI AREZZO</w:t>
    </w:r>
  </w:p>
  <w:p>
    <w:pPr>
      <w:pStyle w:val="Normal"/>
      <w:tabs>
        <w:tab w:val="clear" w:pos="708"/>
        <w:tab w:val="left" w:pos="6720" w:leader="none"/>
      </w:tabs>
      <w:suppressAutoHyphens w:val="true"/>
      <w:ind w:right="-1" w:hanging="0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Piazza del Commissario 1, 52100 Arezzo – tel. 0575 20803</w:t>
    </w:r>
  </w:p>
  <w:p>
    <w:pPr>
      <w:pStyle w:val="Normal"/>
      <w:tabs>
        <w:tab w:val="clear" w:pos="708"/>
        <w:tab w:val="left" w:pos="6720" w:leader="none"/>
      </w:tabs>
      <w:suppressAutoHyphens w:val="true"/>
      <w:ind w:right="-1" w:hanging="0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http://archiviodistatoarezzo.cultura.gov.it</w:t>
    </w:r>
  </w:p>
  <w:p>
    <w:pPr>
      <w:pStyle w:val="Normal"/>
      <w:tabs>
        <w:tab w:val="clear" w:pos="708"/>
        <w:tab w:val="left" w:pos="6720" w:leader="none"/>
      </w:tabs>
      <w:suppressAutoHyphens w:val="true"/>
      <w:ind w:right="-1" w:hanging="0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PEC: as-ar@pec.cultura.gov.it</w:t>
    </w:r>
  </w:p>
  <w:p>
    <w:pPr>
      <w:pStyle w:val="Normal"/>
      <w:tabs>
        <w:tab w:val="clear" w:pos="708"/>
        <w:tab w:val="left" w:pos="6720" w:leader="none"/>
      </w:tabs>
      <w:suppressAutoHyphens w:val="true"/>
      <w:ind w:right="-1" w:hanging="0"/>
      <w:jc w:val="center"/>
      <w:rPr/>
    </w:pPr>
    <w:r>
      <w:rPr>
        <w:color w:val="002060"/>
        <w:sz w:val="18"/>
        <w:szCs w:val="18"/>
        <w:lang w:eastAsia="ar-SA"/>
      </w:rPr>
      <w:t>PEO: as-ar@cultura.gov.it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color w:val="002060"/>
      </w:rPr>
    </w:pPr>
    <w:r>
      <w:rPr/>
      <w:drawing>
        <wp:inline distT="0" distB="0" distL="0" distR="0">
          <wp:extent cx="476250" cy="51435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>
    <w:pPr>
      <w:pStyle w:val="Normal"/>
      <w:tabs>
        <w:tab w:val="clear" w:pos="708"/>
        <w:tab w:val="center" w:pos="2268" w:leader="none"/>
      </w:tabs>
      <w:ind w:right="-24" w:hanging="0"/>
      <w:jc w:val="center"/>
      <w:rPr>
        <w:rFonts w:ascii="Cambria" w:hAnsi="Cambria" w:cs="Calibri"/>
        <w:sz w:val="18"/>
        <w:szCs w:val="18"/>
      </w:rPr>
    </w:pPr>
    <w:r>
      <w:rPr>
        <w:rFonts w:ascii="Calibri" w:hAnsi="Calibri"/>
        <w:color w:val="002060"/>
        <w:sz w:val="20"/>
        <w:szCs w:val="16"/>
      </w:rPr>
      <w:t>ARCHIVIO DI STATO DI AREZZO</w:t>
    </w:r>
  </w:p>
  <w:p>
    <w:pPr>
      <w:pStyle w:val="Normal"/>
      <w:jc w:val="center"/>
      <w:rPr>
        <w:rFonts w:ascii="Cambria" w:hAnsi="Cambria" w:cs="Calibri"/>
        <w:sz w:val="18"/>
        <w:szCs w:val="18"/>
      </w:rPr>
    </w:pPr>
    <w:r>
      <w:rPr>
        <w:rFonts w:cs="Calibri" w:ascii="Cambria" w:hAnsi="Cambria"/>
        <w:sz w:val="18"/>
        <w:szCs w:val="18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8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5454e9"/>
    <w:rPr>
      <w:color w:val="0000FF"/>
      <w:u w:val="single"/>
    </w:rPr>
  </w:style>
  <w:style w:type="character" w:styleId="IntestazioneCarattere" w:customStyle="1">
    <w:name w:val="Intestazione Carattere"/>
    <w:uiPriority w:val="99"/>
    <w:qFormat/>
    <w:rsid w:val="004c78df"/>
    <w:rPr>
      <w:sz w:val="24"/>
      <w:szCs w:val="24"/>
    </w:rPr>
  </w:style>
  <w:style w:type="character" w:styleId="PidipaginaCarattere" w:customStyle="1">
    <w:name w:val="Piè di pagina Carattere"/>
    <w:uiPriority w:val="99"/>
    <w:qFormat/>
    <w:rsid w:val="004c78df"/>
    <w:rPr>
      <w:sz w:val="24"/>
      <w:szCs w:val="24"/>
    </w:rPr>
  </w:style>
  <w:style w:type="character" w:styleId="RientrocorpodeltestoCarattere" w:customStyle="1">
    <w:name w:val="Rientro corpo del testo Carattere"/>
    <w:qFormat/>
    <w:rsid w:val="006c01d3"/>
    <w:rPr>
      <w:sz w:val="24"/>
      <w:szCs w:val="24"/>
    </w:rPr>
  </w:style>
  <w:style w:type="character" w:styleId="Annotationreference">
    <w:name w:val="annotation reference"/>
    <w:qFormat/>
    <w:rsid w:val="00a7477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a74777"/>
    <w:rPr/>
  </w:style>
  <w:style w:type="character" w:styleId="SoggettocommentoCarattere" w:customStyle="1">
    <w:name w:val="Soggetto commento Carattere"/>
    <w:link w:val="Annotationsubject"/>
    <w:qFormat/>
    <w:rsid w:val="00a74777"/>
    <w:rPr>
      <w:b/>
      <w:bCs/>
    </w:rPr>
  </w:style>
  <w:style w:type="character" w:styleId="Menzionenonrisolta1" w:customStyle="1">
    <w:name w:val="Menzione non risolta1"/>
    <w:uiPriority w:val="99"/>
    <w:semiHidden/>
    <w:unhideWhenUsed/>
    <w:qFormat/>
    <w:rsid w:val="008e2d67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880c00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BalloonText">
    <w:name w:val="Balloon Text"/>
    <w:basedOn w:val="Normal"/>
    <w:semiHidden/>
    <w:qFormat/>
    <w:rsid w:val="00890a69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rsid w:val="004c78df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Rientrocorpodeltesto">
    <w:name w:val="Body Text Indent"/>
    <w:basedOn w:val="Normal"/>
    <w:link w:val="RientrocorpodeltestoCarattere"/>
    <w:rsid w:val="006c01d3"/>
    <w:pPr>
      <w:spacing w:before="0" w:after="120"/>
      <w:ind w:left="283" w:hanging="0"/>
    </w:pPr>
    <w:rPr>
      <w:lang w:val="x-none" w:eastAsia="x-none"/>
    </w:rPr>
  </w:style>
  <w:style w:type="paragraph" w:styleId="Annotationtext">
    <w:name w:val="annotation text"/>
    <w:basedOn w:val="Normal"/>
    <w:link w:val="TestocommentoCarattere"/>
    <w:qFormat/>
    <w:rsid w:val="00a7477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a74777"/>
    <w:pPr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7616f9"/>
    <w:pPr>
      <w:spacing w:beforeAutospacing="1" w:after="119"/>
    </w:pPr>
    <w:rPr/>
  </w:style>
  <w:style w:type="paragraph" w:styleId="Paragrafoelenco1" w:customStyle="1">
    <w:name w:val="Paragrafo elenco1"/>
    <w:basedOn w:val="Normal"/>
    <w:qFormat/>
    <w:rsid w:val="003f122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2a34"/>
    <w:pPr>
      <w:spacing w:before="0" w:after="0"/>
      <w:ind w:left="720" w:hanging="0"/>
      <w:contextualSpacing/>
    </w:pPr>
    <w:rPr>
      <w:rFonts w:ascii="Liberation Serif" w:hAnsi="Liberation Serif" w:eastAsia="NSimSun" w:cs="Mangal"/>
      <w:kern w:val="2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1f31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intestata-nota</Template>
  <TotalTime>38</TotalTime>
  <Application>LibreOffice/7.4.0.3$Windows_X86_64 LibreOffice_project/f85e47c08ddd19c015c0114a68350214f7066f5a</Application>
  <AppVersion>15.0000</AppVersion>
  <Pages>1</Pages>
  <Words>298</Words>
  <Characters>1765</Characters>
  <CharactersWithSpaces>2052</CharactersWithSpaces>
  <Paragraphs>18</Paragraphs>
  <Company>MiBAC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Ilaria Marcelli</dc:creator>
  <dc:description/>
  <dc:language>it-IT</dc:language>
  <cp:lastModifiedBy/>
  <cp:lastPrinted>2020-05-15T09:56:00Z</cp:lastPrinted>
  <dcterms:modified xsi:type="dcterms:W3CDTF">2023-02-14T09:16:38Z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